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2236" w14:textId="71FFDC5C" w:rsidR="00C01811" w:rsidRDefault="00C01811" w:rsidP="00002BCD">
      <w:pPr>
        <w:tabs>
          <w:tab w:val="left" w:pos="20"/>
        </w:tabs>
        <w:spacing w:line="280" w:lineRule="auto"/>
      </w:pPr>
    </w:p>
    <w:p w14:paraId="752E7919" w14:textId="67520AD2" w:rsidR="00897216" w:rsidRDefault="00775F77" w:rsidP="00897216">
      <w:pPr>
        <w:numPr>
          <w:ilvl w:val="1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Direct Drive Plenum Fans (AP</w:t>
      </w:r>
      <w:r w:rsidR="00A4408E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Model)</w:t>
      </w:r>
    </w:p>
    <w:p w14:paraId="03D4EC38" w14:textId="7492C2F6" w:rsidR="00897216" w:rsidRPr="00775F77" w:rsidRDefault="00897216" w:rsidP="00775F77">
      <w:pPr>
        <w:numPr>
          <w:ilvl w:val="2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General </w:t>
      </w:r>
    </w:p>
    <w:p w14:paraId="551A3579" w14:textId="0DA46785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>Base fan performance at standard conditions (density 0.075 lb. /ft3).</w:t>
      </w:r>
    </w:p>
    <w:p w14:paraId="698243E9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>Fans selected shall be capable of accommodating static pressure and flow variations of +/-15% of scheduled values.</w:t>
      </w:r>
    </w:p>
    <w:p w14:paraId="4574437F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 xml:space="preserve">Each fan shall be direct drive in AMCA arrangement 4 only according to drawings. </w:t>
      </w:r>
    </w:p>
    <w:p w14:paraId="184E30A9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>Fans are to be equipped with lifting points.</w:t>
      </w:r>
    </w:p>
    <w:p w14:paraId="0AAD8EDA" w14:textId="6442A8EE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 xml:space="preserve">After fabrication all carbon steel components shall be cleaned and chemically treated by a phosphatizing process to </w:t>
      </w:r>
      <w:r w:rsidR="00FA6335" w:rsidRPr="00832F0A">
        <w:rPr>
          <w:rFonts w:ascii="Calibri" w:eastAsia="Calibri" w:hAnsi="Calibri" w:cs="Calibri"/>
          <w:sz w:val="20"/>
        </w:rPr>
        <w:t>ensure</w:t>
      </w:r>
      <w:r w:rsidRPr="00832F0A">
        <w:rPr>
          <w:rFonts w:ascii="Calibri" w:eastAsia="Calibri" w:hAnsi="Calibri" w:cs="Calibri"/>
          <w:sz w:val="20"/>
        </w:rPr>
        <w:t xml:space="preserve"> proper removal of grease, oil, scale, etc. Fan shall then be coated with a minimum of 2-4 mils of </w:t>
      </w:r>
      <w:proofErr w:type="spellStart"/>
      <w:r w:rsidRPr="00832F0A">
        <w:rPr>
          <w:rFonts w:ascii="Calibri" w:eastAsia="Calibri" w:hAnsi="Calibri" w:cs="Calibri"/>
          <w:sz w:val="20"/>
        </w:rPr>
        <w:t>Permatector</w:t>
      </w:r>
      <w:proofErr w:type="spellEnd"/>
      <w:r w:rsidRPr="00832F0A">
        <w:rPr>
          <w:rFonts w:ascii="Calibri" w:eastAsia="Calibri" w:hAnsi="Calibri" w:cs="Calibri"/>
          <w:sz w:val="20"/>
        </w:rPr>
        <w:t xml:space="preserve"> (Polyester Urethane), electrostatically applied and baked. </w:t>
      </w:r>
      <w:proofErr w:type="gramStart"/>
      <w:r w:rsidRPr="00832F0A">
        <w:rPr>
          <w:rFonts w:ascii="Calibri" w:eastAsia="Calibri" w:hAnsi="Calibri" w:cs="Calibri"/>
          <w:sz w:val="20"/>
        </w:rPr>
        <w:t>Finish</w:t>
      </w:r>
      <w:proofErr w:type="gramEnd"/>
      <w:r w:rsidRPr="00832F0A">
        <w:rPr>
          <w:rFonts w:ascii="Calibri" w:eastAsia="Calibri" w:hAnsi="Calibri" w:cs="Calibri"/>
          <w:sz w:val="20"/>
        </w:rPr>
        <w:t xml:space="preserve"> color shall be RAL 7023, concrete grey. Coating must exceed 1,000-hour salt spray under ASTM B117 test method. No uncoated steel fan parts will be allowed.  </w:t>
      </w:r>
    </w:p>
    <w:p w14:paraId="5A0F4A42" w14:textId="20B4A068" w:rsidR="00897216" w:rsidRPr="00245598" w:rsidRDefault="00775F77" w:rsidP="00897216">
      <w:pPr>
        <w:pStyle w:val="ListParagraph"/>
        <w:numPr>
          <w:ilvl w:val="2"/>
          <w:numId w:val="3"/>
        </w:num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Fan Housing</w:t>
      </w:r>
    </w:p>
    <w:p w14:paraId="3CCFDCF8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>Plenum fans shall be of the unhoused direct drive centrifugal type.</w:t>
      </w:r>
    </w:p>
    <w:p w14:paraId="0D5CDF4D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 xml:space="preserve">Fan </w:t>
      </w:r>
      <w:proofErr w:type="gramStart"/>
      <w:r w:rsidRPr="00832F0A">
        <w:rPr>
          <w:rFonts w:ascii="Calibri" w:eastAsia="Calibri" w:hAnsi="Calibri" w:cs="Calibri"/>
          <w:sz w:val="20"/>
        </w:rPr>
        <w:t>plate</w:t>
      </w:r>
      <w:proofErr w:type="gramEnd"/>
      <w:r w:rsidRPr="00832F0A">
        <w:rPr>
          <w:rFonts w:ascii="Calibri" w:eastAsia="Calibri" w:hAnsi="Calibri" w:cs="Calibri"/>
          <w:sz w:val="20"/>
        </w:rPr>
        <w:t xml:space="preserve"> shall be aerodynamically designed with high-efficiency inlet, engineered to reduce incoming air turbulence.</w:t>
      </w:r>
    </w:p>
    <w:p w14:paraId="3EEF5235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>Panels and framework shall be constructed of heavy gauge, precision laser cut and die formed ASTM A-569 low carbon steel to provide a rigid structure to support the shaft and bearings and reduce low frequency vibration.</w:t>
      </w:r>
    </w:p>
    <w:p w14:paraId="7E318ECC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>Fan base angles shall be recessed to reduce overall width of the assembly.</w:t>
      </w:r>
    </w:p>
    <w:p w14:paraId="4E401641" w14:textId="77777777" w:rsidR="00832F0A" w:rsidRPr="00832F0A" w:rsidRDefault="00832F0A" w:rsidP="00832F0A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832F0A">
        <w:rPr>
          <w:rFonts w:ascii="Calibri" w:eastAsia="Calibri" w:hAnsi="Calibri" w:cs="Calibri"/>
          <w:sz w:val="20"/>
        </w:rPr>
        <w:t xml:space="preserve">After fabrication all carbon steel components shall be cleaned and chemically treated by a phosphatizing process to </w:t>
      </w:r>
      <w:proofErr w:type="gramStart"/>
      <w:r w:rsidRPr="00832F0A">
        <w:rPr>
          <w:rFonts w:ascii="Calibri" w:eastAsia="Calibri" w:hAnsi="Calibri" w:cs="Calibri"/>
          <w:sz w:val="20"/>
        </w:rPr>
        <w:t>insure</w:t>
      </w:r>
      <w:proofErr w:type="gramEnd"/>
      <w:r w:rsidRPr="00832F0A">
        <w:rPr>
          <w:rFonts w:ascii="Calibri" w:eastAsia="Calibri" w:hAnsi="Calibri" w:cs="Calibri"/>
          <w:sz w:val="20"/>
        </w:rPr>
        <w:t xml:space="preserve"> proper removal of grease, oil, scale, etc. Panels and framework shall be coated with a minimum of 2-4 mils of </w:t>
      </w:r>
      <w:proofErr w:type="spellStart"/>
      <w:r w:rsidRPr="00832F0A">
        <w:rPr>
          <w:rFonts w:ascii="Calibri" w:eastAsia="Calibri" w:hAnsi="Calibri" w:cs="Calibri"/>
          <w:sz w:val="20"/>
        </w:rPr>
        <w:t>Permatector</w:t>
      </w:r>
      <w:proofErr w:type="spellEnd"/>
      <w:r w:rsidRPr="00832F0A">
        <w:rPr>
          <w:rFonts w:ascii="Calibri" w:eastAsia="Calibri" w:hAnsi="Calibri" w:cs="Calibri"/>
          <w:sz w:val="20"/>
        </w:rPr>
        <w:t xml:space="preserve"> (Polyester Urethane), electrostatically applied and baked. </w:t>
      </w:r>
      <w:proofErr w:type="gramStart"/>
      <w:r w:rsidRPr="00832F0A">
        <w:rPr>
          <w:rFonts w:ascii="Calibri" w:eastAsia="Calibri" w:hAnsi="Calibri" w:cs="Calibri"/>
          <w:sz w:val="20"/>
        </w:rPr>
        <w:t>Finish</w:t>
      </w:r>
      <w:proofErr w:type="gramEnd"/>
      <w:r w:rsidRPr="00832F0A">
        <w:rPr>
          <w:rFonts w:ascii="Calibri" w:eastAsia="Calibri" w:hAnsi="Calibri" w:cs="Calibri"/>
          <w:sz w:val="20"/>
        </w:rPr>
        <w:t xml:space="preserve"> color shall be RAL 7023, concrete grey. Coating must exceed 1,000-hour salt spray under ASTM B117 test method. No uncoated steel fan parts will be allowed. </w:t>
      </w:r>
    </w:p>
    <w:p w14:paraId="346E80D2" w14:textId="27E01F1B" w:rsidR="00897216" w:rsidRDefault="00775F77" w:rsidP="00897216">
      <w:pPr>
        <w:pStyle w:val="ListParagraph"/>
        <w:numPr>
          <w:ilvl w:val="2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Fan Wheel</w:t>
      </w:r>
    </w:p>
    <w:p w14:paraId="70B8A97F" w14:textId="24B60803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The fan wheel shall be non-overloading airfoil centrifugal type. Wheels shall be statically and dynamically balanced to balance grade G6.3 per ANSI S2.19.</w:t>
      </w:r>
    </w:p>
    <w:p w14:paraId="04676A28" w14:textId="7E79E0E7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The fan wheel shall be manufactured with a minimum of 12 continuously welded aluminum airfoil blades to move the blade pass frequency into the mid-octave bands.</w:t>
      </w:r>
    </w:p>
    <w:p w14:paraId="0F039FEC" w14:textId="19DE4140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The entire wheel shall be constructed of aluminum to reduce the rotational weight of the wheel and reduce vibration. Fan sizes through 49 shall use 6063-T5 extruded aluminum blades, fan sizes greater than 49 shall use 5052-H32 laser cut and die formed aluminum blades to ensure precision blade tolerances, improve efficiency and reduce vibration.  </w:t>
      </w:r>
    </w:p>
    <w:p w14:paraId="3FE2D7F7" w14:textId="3807AF56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Wheel hubs shall be cast of 319 aluminum alloy.</w:t>
      </w:r>
    </w:p>
    <w:p w14:paraId="44A84D09" w14:textId="5E673276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Aluminum fan wheels shall not require finish coating.</w:t>
      </w:r>
    </w:p>
    <w:p w14:paraId="0E50BD9A" w14:textId="2F334EEA" w:rsidR="00897216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The wheel and fan inlet shall be carefully matched and shall have precise running tolerances for maximum performance and operating efficiency. </w:t>
      </w:r>
    </w:p>
    <w:p w14:paraId="5D938E53" w14:textId="1E0E0ED8" w:rsidR="00775F77" w:rsidRDefault="00775F77" w:rsidP="00775F77">
      <w:pPr>
        <w:pStyle w:val="ListParagraph"/>
        <w:numPr>
          <w:ilvl w:val="2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Fan Motor</w:t>
      </w:r>
    </w:p>
    <w:p w14:paraId="3543A8B2" w14:textId="459FD8BB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Motors shall meet or exceed EISA (Energy Independence and Security Act) efficiencies. Motors shall be NEMA T-frame, 720, 900, 1200, 1800 or 3600 RPM in 60 Hz (750, 1000, 1500 or 3000 RPM in 50 Hz), Open Drip Proof (ODP) [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or optional </w:t>
      </w: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Totally Enclosed Fan Cooled (TEFC), 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or optional </w:t>
      </w: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Explosion Proof (EXP)] with a 1.15 service factor. </w:t>
      </w:r>
    </w:p>
    <w:p w14:paraId="76233A8C" w14:textId="587796D5" w:rsidR="00775F77" w:rsidRPr="00775F77" w:rsidRDefault="00775F77" w:rsidP="00775F7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Structural steel bases to be designed and manufactured by the fan supplier to ensure proper alignment of the fan and motor and structural integrity of the base to prevent vibration.</w:t>
      </w:r>
    </w:p>
    <w:p w14:paraId="0E2EB255" w14:textId="307C2572" w:rsidR="00D964A9" w:rsidRDefault="00897216" w:rsidP="00897216">
      <w:pPr>
        <w:tabs>
          <w:tab w:val="left" w:pos="20"/>
        </w:tabs>
        <w:spacing w:line="280" w:lineRule="auto"/>
      </w:pPr>
      <w:r>
        <w:rPr>
          <w:rFonts w:ascii="Calibri" w:hAnsi="Calibri" w:cs="Calibri"/>
          <w:bCs/>
          <w:color w:val="040505"/>
          <w:sz w:val="20"/>
          <w:szCs w:val="20"/>
        </w:rPr>
        <w:br/>
      </w:r>
    </w:p>
    <w:sectPr w:rsidR="00D964A9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8CE"/>
    <w:multiLevelType w:val="multilevel"/>
    <w:tmpl w:val="87D8118C"/>
    <w:lvl w:ilvl="0">
      <w:start w:val="1"/>
      <w:numFmt w:val="upperLetter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53133571"/>
    <w:multiLevelType w:val="singleLevel"/>
    <w:tmpl w:val="C25CDA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98435A3"/>
    <w:multiLevelType w:val="singleLevel"/>
    <w:tmpl w:val="E1262C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7F58217F"/>
    <w:multiLevelType w:val="singleLevel"/>
    <w:tmpl w:val="55FAE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</w:abstractNum>
  <w:num w:numId="1" w16cid:durableId="592008130">
    <w:abstractNumId w:val="1"/>
  </w:num>
  <w:num w:numId="2" w16cid:durableId="924611321">
    <w:abstractNumId w:val="1"/>
  </w:num>
  <w:num w:numId="3" w16cid:durableId="474109576">
    <w:abstractNumId w:val="2"/>
  </w:num>
  <w:num w:numId="4" w16cid:durableId="2136871716">
    <w:abstractNumId w:val="0"/>
  </w:num>
  <w:num w:numId="5" w16cid:durableId="783039204">
    <w:abstractNumId w:val="4"/>
  </w:num>
  <w:num w:numId="6" w16cid:durableId="229580900">
    <w:abstractNumId w:val="3"/>
  </w:num>
  <w:num w:numId="7" w16cid:durableId="999844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613E"/>
    <w:rsid w:val="00134BBA"/>
    <w:rsid w:val="003247AC"/>
    <w:rsid w:val="00363AFB"/>
    <w:rsid w:val="00511643"/>
    <w:rsid w:val="00775F77"/>
    <w:rsid w:val="00832F0A"/>
    <w:rsid w:val="00897216"/>
    <w:rsid w:val="00A4408E"/>
    <w:rsid w:val="00B149D7"/>
    <w:rsid w:val="00C01811"/>
    <w:rsid w:val="00D964A9"/>
    <w:rsid w:val="00F56305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89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8</cp:revision>
  <dcterms:created xsi:type="dcterms:W3CDTF">2021-03-31T14:00:00Z</dcterms:created>
  <dcterms:modified xsi:type="dcterms:W3CDTF">2024-10-24T14:44:00Z</dcterms:modified>
</cp:coreProperties>
</file>